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0" w:rsidRPr="007825C6" w:rsidRDefault="002105FA" w:rsidP="0073360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r w:rsidR="00332AB4" w:rsidRPr="007825C6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6B7BCB" w:rsidRPr="00332AB4" w:rsidRDefault="006B7BCB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2AB4" w:rsidRDefault="00332AB4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F12" w:rsidRPr="00130EE4" w:rsidRDefault="00FD7D6E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Уже известно, что гармония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7D6E">
        <w:rPr>
          <w:rFonts w:ascii="Times New Roman" w:hAnsi="Times New Roman" w:cs="Times New Roman"/>
          <w:sz w:val="28"/>
          <w:szCs w:val="28"/>
        </w:rPr>
        <w:t>мировалась на протяжении нескольких столетий.</w:t>
      </w:r>
      <w:r w:rsidR="006C2F12">
        <w:rPr>
          <w:rFonts w:ascii="Times New Roman" w:hAnsi="Times New Roman" w:cs="Times New Roman"/>
          <w:sz w:val="28"/>
          <w:szCs w:val="28"/>
        </w:rPr>
        <w:t xml:space="preserve"> </w:t>
      </w:r>
      <w:r w:rsidR="00B14F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37AC">
        <w:rPr>
          <w:rFonts w:ascii="Times New Roman" w:hAnsi="Times New Roman" w:cs="Times New Roman"/>
          <w:color w:val="000000" w:themeColor="text1"/>
          <w:sz w:val="28"/>
          <w:szCs w:val="28"/>
        </w:rPr>
        <w:t>ажным средством развития</w:t>
      </w:r>
      <w:r w:rsidR="006C2F12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музыкального произведения </w:t>
      </w:r>
      <w:r w:rsidR="00B1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стала </w:t>
      </w:r>
      <w:r w:rsidR="006C2F12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утверждения тональности и ладового мышления (период классицизма, вторая половина XVIII века). Гармония призвана выразить и углубить настроение текста, раскрыть его эмоциональную составляющую. Одна и та же мелодия, будучи по-разному гармонизована, может приобретать достаточно контрастный настрой. </w:t>
      </w:r>
    </w:p>
    <w:p w:rsidR="00A7160E" w:rsidRDefault="006C2F12" w:rsidP="00A716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>К концу XIX века композиторы исчерпали практически все тональ</w:t>
      </w:r>
      <w:r w:rsidR="009C0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но-гармонические ресурсы. Таким образом, </w:t>
      </w:r>
      <w:r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F6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время предмет, </w:t>
      </w:r>
      <w:r w:rsidR="008E3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известный под </w:t>
      </w:r>
      <w:r w:rsidR="009F68D0">
        <w:rPr>
          <w:rFonts w:ascii="Times New Roman" w:hAnsi="Times New Roman" w:cs="Times New Roman"/>
          <w:color w:val="000000" w:themeColor="text1"/>
          <w:sz w:val="28"/>
          <w:szCs w:val="28"/>
        </w:rPr>
        <w:t>название</w:t>
      </w:r>
      <w:r w:rsidR="008E3F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F6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8D0" w:rsidRPr="008E3F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классико-романтическая гармония</w:t>
      </w:r>
      <w:r w:rsidR="009F68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композиторского творчества ориентируется на гармонические шаблоны,</w:t>
      </w:r>
      <w:r w:rsidR="00D23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были изобретены и </w:t>
      </w:r>
      <w:r w:rsidR="00AB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многократно </w:t>
      </w:r>
      <w:r w:rsidR="00D23F5B">
        <w:rPr>
          <w:rFonts w:ascii="Times New Roman" w:hAnsi="Times New Roman" w:cs="Times New Roman"/>
          <w:color w:val="000000" w:themeColor="text1"/>
          <w:sz w:val="28"/>
          <w:szCs w:val="28"/>
        </w:rPr>
        <w:t>испыт</w:t>
      </w:r>
      <w:r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>аны композиторами двух предыдущих столетий</w:t>
      </w:r>
      <w:r w:rsid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1468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3C2" w:rsidRDefault="002B0D30" w:rsidP="00A716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примеры, по два на каждую эпоху начиная от барокко, помогут проследить, как усложнялась гармония в историческом развитии.</w:t>
      </w:r>
      <w:r w:rsidR="002C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160E" w:rsidRDefault="00A7160E" w:rsidP="00A716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D30" w:rsidRDefault="001B0EC7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музыке барокко </w:t>
      </w:r>
      <w:r w:rsidR="00D04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(примеры №1, №2)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мелодия гармонизована преимущественно простыми трезвучиями, как главными</w:t>
      </w:r>
      <w:r w:rsidR="005C19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побочными.</w:t>
      </w:r>
      <w:r w:rsidR="00CA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Характерным признаком</w:t>
      </w:r>
      <w:r w:rsidR="005C1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стиля является богат</w:t>
      </w:r>
      <w:r w:rsidR="001B53C2">
        <w:rPr>
          <w:rFonts w:ascii="Times New Roman" w:hAnsi="Times New Roman" w:cs="Times New Roman"/>
          <w:color w:val="000000" w:themeColor="text1"/>
          <w:sz w:val="28"/>
          <w:szCs w:val="28"/>
        </w:rPr>
        <w:t>о орнаментированная мелодика и обильная мелизматика</w:t>
      </w:r>
      <w:r w:rsidR="005C19F8">
        <w:rPr>
          <w:rFonts w:ascii="Times New Roman" w:hAnsi="Times New Roman" w:cs="Times New Roman"/>
          <w:color w:val="000000" w:themeColor="text1"/>
          <w:sz w:val="28"/>
          <w:szCs w:val="28"/>
        </w:rPr>
        <w:t>. Однако указанная особенность не существенно влияет на восприятие музыки, спокойное и стабильное мироощущение которой обусловлено именно гармонической стороной</w:t>
      </w:r>
      <w:r w:rsidR="00CA3773">
        <w:rPr>
          <w:rFonts w:ascii="Times New Roman" w:hAnsi="Times New Roman" w:cs="Times New Roman"/>
          <w:color w:val="000000" w:themeColor="text1"/>
          <w:sz w:val="28"/>
          <w:szCs w:val="28"/>
        </w:rPr>
        <w:t>, прежде всего – медленной сменой гармонических функций, которые обычно длятся 1-2 такта. Н</w:t>
      </w:r>
      <w:r w:rsidR="00CA3773">
        <w:rPr>
          <w:rFonts w:ascii="Times New Roman" w:hAnsi="Times New Roman" w:cs="Times New Roman"/>
          <w:color w:val="000000" w:themeColor="text1"/>
          <w:sz w:val="28"/>
          <w:szCs w:val="28"/>
        </w:rPr>
        <w:t>емаловажным является и момент попадания аккордовых звуков мелодии на сильные доли</w:t>
      </w:r>
      <w:r w:rsidR="00CA377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сдержанный «шагающий» темп.</w:t>
      </w:r>
    </w:p>
    <w:p w:rsidR="005D4D03" w:rsidRDefault="005D4D03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смотря на то, что в музыке нередко осуществляются отклонения в тональности первой степени родства, общее звучание отмечено устойчивостью, что обусловлено завершением каждого построения кадансом. Также, говоря о гармонии барокко, можно отметить и знаменитую «золотую»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гармоническую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секвенцию, где аккорд</w:t>
      </w:r>
      <w:r w:rsidR="00E454C0">
        <w:rPr>
          <w:rFonts w:ascii="Times New Roman" w:hAnsi="Times New Roman" w:cs="Times New Roman"/>
          <w:color w:val="000000" w:themeColor="text1"/>
          <w:sz w:val="28"/>
          <w:szCs w:val="28"/>
        </w:rPr>
        <w:t>ы движутся по квинтовому кругу (№1). Такая гармонизация не потеряла своей популярности и в настоящее время</w:t>
      </w:r>
      <w:r w:rsidR="00CA3773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</w:t>
      </w:r>
      <w:r w:rsidR="00E45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часто встречается в песенном репертуаре МХО.</w:t>
      </w:r>
    </w:p>
    <w:p w:rsidR="00AA17E7" w:rsidRDefault="00D04FC0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периода классицизма (примеры №3, №4) </w:t>
      </w:r>
      <w:r w:rsidR="00AE6804">
        <w:rPr>
          <w:rFonts w:ascii="Times New Roman" w:hAnsi="Times New Roman" w:cs="Times New Roman"/>
          <w:color w:val="000000" w:themeColor="text1"/>
          <w:sz w:val="28"/>
          <w:szCs w:val="28"/>
        </w:rPr>
        <w:t>в плане гармонизации во многом сходны с произведения</w:t>
      </w:r>
      <w:r w:rsidR="0067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барокко. </w:t>
      </w:r>
      <w:r w:rsidR="00547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Гармоническое развитие </w:t>
      </w:r>
      <w:r w:rsidR="00342F2C">
        <w:rPr>
          <w:rFonts w:ascii="Times New Roman" w:hAnsi="Times New Roman" w:cs="Times New Roman"/>
          <w:color w:val="000000" w:themeColor="text1"/>
          <w:sz w:val="28"/>
          <w:szCs w:val="28"/>
        </w:rPr>
        <w:t>здесь производится</w:t>
      </w:r>
      <w:r w:rsidR="00AE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на уровне тональных </w:t>
      </w:r>
      <w:r w:rsidR="002D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 и </w:t>
      </w:r>
      <w:r w:rsidR="00AE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последовательностей (тональный план тематических </w:t>
      </w:r>
      <w:r w:rsidR="00AB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разделов и </w:t>
      </w:r>
      <w:r w:rsidR="00AE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частей). </w:t>
      </w:r>
      <w:r w:rsidR="005A65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Чаше, чем в музыке барокко, применяются сдвиги в тональности второй степени родства.</w:t>
      </w:r>
      <w:r w:rsidR="00AD3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4FC0" w:rsidRDefault="00AD3FEB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классицистской мелодии становятся многочисленные задержания, обусло</w:t>
      </w:r>
      <w:r w:rsidR="001A6CF3">
        <w:rPr>
          <w:rFonts w:ascii="Times New Roman" w:hAnsi="Times New Roman" w:cs="Times New Roman"/>
          <w:color w:val="000000" w:themeColor="text1"/>
          <w:sz w:val="28"/>
          <w:szCs w:val="28"/>
        </w:rPr>
        <w:t>вленные галантным стилем эпохи, а также движение мелодии по з</w:t>
      </w:r>
      <w:r w:rsidR="00615F8A">
        <w:rPr>
          <w:rFonts w:ascii="Times New Roman" w:hAnsi="Times New Roman" w:cs="Times New Roman"/>
          <w:color w:val="000000" w:themeColor="text1"/>
          <w:sz w:val="28"/>
          <w:szCs w:val="28"/>
        </w:rPr>
        <w:t>вукам трезвучия – мелодизированно</w:t>
      </w:r>
      <w:r w:rsidR="001A6CF3">
        <w:rPr>
          <w:rFonts w:ascii="Times New Roman" w:hAnsi="Times New Roman" w:cs="Times New Roman"/>
          <w:color w:val="000000" w:themeColor="text1"/>
          <w:sz w:val="28"/>
          <w:szCs w:val="28"/>
        </w:rPr>
        <w:t>е арпеджио</w:t>
      </w:r>
      <w:r w:rsidR="00615F8A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обозначает контур главных трезвучий</w:t>
      </w:r>
      <w:r w:rsidR="001A6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1B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менно период классицизм</w:t>
      </w:r>
      <w:r w:rsidR="00CC69B8">
        <w:rPr>
          <w:rFonts w:ascii="Times New Roman" w:hAnsi="Times New Roman" w:cs="Times New Roman"/>
          <w:color w:val="000000" w:themeColor="text1"/>
          <w:sz w:val="28"/>
          <w:szCs w:val="28"/>
        </w:rPr>
        <w:t>а выдвига</w:t>
      </w:r>
      <w:r w:rsidR="005F1BF8">
        <w:rPr>
          <w:rFonts w:ascii="Times New Roman" w:hAnsi="Times New Roman" w:cs="Times New Roman"/>
          <w:color w:val="000000" w:themeColor="text1"/>
          <w:sz w:val="28"/>
          <w:szCs w:val="28"/>
        </w:rPr>
        <w:t>ет трезвучие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</w:t>
      </w:r>
      <w:r w:rsidR="00CD0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ачестве гармонической единицы. Гармоническая (впрочем, как и мелодическая)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простота </w:t>
      </w:r>
      <w:r w:rsidR="00CD0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доступность восприятия, несомненно,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объясняет популярность </w:t>
      </w:r>
      <w:r w:rsidR="00CD0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данной м</w:t>
      </w:r>
      <w:r w:rsidR="00AD1D42">
        <w:rPr>
          <w:rFonts w:ascii="Times New Roman" w:hAnsi="Times New Roman" w:cs="Times New Roman"/>
          <w:color w:val="000000" w:themeColor="text1"/>
          <w:sz w:val="28"/>
          <w:szCs w:val="28"/>
        </w:rPr>
        <w:t>узыки в современной медицине в терапевтических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7E7" w:rsidRDefault="00020A85" w:rsidP="00AA17E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Романтическая гармония</w:t>
      </w:r>
      <w:r w:rsidR="00434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9F0">
        <w:rPr>
          <w:rFonts w:ascii="Times New Roman" w:hAnsi="Times New Roman" w:cs="Times New Roman"/>
          <w:color w:val="000000" w:themeColor="text1"/>
          <w:sz w:val="28"/>
          <w:szCs w:val="28"/>
        </w:rPr>
        <w:t>(примеры №5, №6)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 уже было отмечено</w:t>
      </w:r>
      <w:r w:rsidR="00CF2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вначале</w:t>
      </w:r>
      <w:r w:rsidR="00D0542D">
        <w:rPr>
          <w:rFonts w:ascii="Times New Roman" w:hAnsi="Times New Roman" w:cs="Times New Roman"/>
          <w:color w:val="000000" w:themeColor="text1"/>
          <w:sz w:val="28"/>
          <w:szCs w:val="28"/>
        </w:rPr>
        <w:t>, значительно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усложняется. Это объясняется необходимостью выражения всех негативных эмоций и жизненных явлений, которыми наполнена программная музыка романтизма. </w:t>
      </w:r>
      <w:r w:rsidR="00AA17E7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Композиторы конца XIX века применили самые сложные гармонические схемы для перехода в близкие и далёки</w:t>
      </w:r>
      <w:r w:rsidR="00AF38B8">
        <w:rPr>
          <w:rFonts w:ascii="Times New Roman" w:hAnsi="Times New Roman" w:cs="Times New Roman"/>
          <w:color w:val="000000" w:themeColor="text1"/>
          <w:sz w:val="28"/>
          <w:szCs w:val="28"/>
        </w:rPr>
        <w:t>е тональности; вместо трезвучия</w:t>
      </w:r>
      <w:r w:rsidR="00AA17E7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гармонической единицей</w:t>
      </w:r>
      <w:r w:rsidR="00AF3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</w:t>
      </w:r>
      <w:r w:rsidR="00AF38B8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>септаккорд</w:t>
      </w:r>
      <w:r w:rsidR="00AA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17E7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A17E7">
        <w:rPr>
          <w:rFonts w:ascii="Times New Roman" w:hAnsi="Times New Roman" w:cs="Times New Roman"/>
          <w:color w:val="000000" w:themeColor="text1"/>
          <w:sz w:val="28"/>
          <w:szCs w:val="28"/>
        </w:rPr>
        <w:t>ложная альтерация аккордов</w:t>
      </w:r>
      <w:r w:rsidR="00AA17E7"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с хроматизированной мелодией в итоге расшатывали тональность, нарушали ощущение ладовой устойчивости, – в сущности, это отвечало задачам и целям композиторов-романтиков.</w:t>
      </w:r>
    </w:p>
    <w:p w:rsidR="00020A85" w:rsidRDefault="00020A85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Характерной особенностью стиля становится преобладание диссонансов (септаккордов и нонаккордов) на</w:t>
      </w:r>
      <w:r w:rsidR="002C12C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консонансами (трезвучиями), а также обильная хроматизация на всех уровнях.</w:t>
      </w:r>
      <w:r w:rsidR="00A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E5A" w:rsidRDefault="00AD7E5A" w:rsidP="006C2F1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Аналогичная ситуация наблюдается в музыке X</w:t>
      </w:r>
      <w:r w:rsidRPr="00130EE4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</w:t>
      </w:r>
      <w:r w:rsidR="008B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(примеры №7, №8)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многочисленные стили которой отличаются депрессивными сюжетами, навеянными реальной (в отличие от романтизма) окружающей действительностью – войнами, хаосом и т.п.</w:t>
      </w:r>
      <w:r w:rsidR="00AE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гармония церковной музыки, особенно католической, становится более холодной, жёсткой, что в итоге наделяет музыку суровостью и отстранённостью от слушателя.</w:t>
      </w:r>
    </w:p>
    <w:p w:rsidR="00332AB4" w:rsidRPr="00A32DA0" w:rsidRDefault="00F40346" w:rsidP="00A32DA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наконец, эстрадная гармония переняли все особенности джазовой музыки (которая развивалась в первой половине ХХ века) и рок-музыки (вторая половина ХХ века). В то же время её платформой являлась гармония академического пласта ХХ века, начиная от предельно усложнённой гармонии позднего романтизма, вплоть до созвучий модернизма, в рамках которого появились  различные авангардные течения. В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целом под термином «эстрадная гармония» подразумевается «грязное», диссонирующее звучание – причём как самоцель; обилие септаккордов; свободное чередование трезвучий (вплоть до эффекта свободного «блуждания» по тональностям); движение аккордов преимущественно по </w:t>
      </w:r>
      <w:r w:rsidR="00A32DA0">
        <w:rPr>
          <w:rFonts w:ascii="Times New Roman" w:hAnsi="Times New Roman" w:cs="Times New Roman"/>
          <w:color w:val="000000" w:themeColor="text1"/>
          <w:sz w:val="28"/>
          <w:szCs w:val="28"/>
        </w:rPr>
        <w:t>нисходящим секундам.</w:t>
      </w:r>
    </w:p>
    <w:sectPr w:rsidR="00332AB4" w:rsidRPr="00A32DA0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20A85"/>
    <w:rsid w:val="000266B6"/>
    <w:rsid w:val="00067B6F"/>
    <w:rsid w:val="00091AA6"/>
    <w:rsid w:val="000E5011"/>
    <w:rsid w:val="000F0A64"/>
    <w:rsid w:val="000F2B78"/>
    <w:rsid w:val="000F3DAF"/>
    <w:rsid w:val="000F3E6F"/>
    <w:rsid w:val="001468BB"/>
    <w:rsid w:val="001A6CF3"/>
    <w:rsid w:val="001B0EC7"/>
    <w:rsid w:val="001B1F4B"/>
    <w:rsid w:val="001B53C2"/>
    <w:rsid w:val="00203467"/>
    <w:rsid w:val="002105FA"/>
    <w:rsid w:val="0026147A"/>
    <w:rsid w:val="002A4296"/>
    <w:rsid w:val="002A54D0"/>
    <w:rsid w:val="002B0D30"/>
    <w:rsid w:val="002B3D80"/>
    <w:rsid w:val="002C12C2"/>
    <w:rsid w:val="002C330C"/>
    <w:rsid w:val="002C60A5"/>
    <w:rsid w:val="002D67E1"/>
    <w:rsid w:val="00332AB4"/>
    <w:rsid w:val="00342F2C"/>
    <w:rsid w:val="003C5369"/>
    <w:rsid w:val="00406CEB"/>
    <w:rsid w:val="004214DE"/>
    <w:rsid w:val="00434CE6"/>
    <w:rsid w:val="00454DD0"/>
    <w:rsid w:val="0046274B"/>
    <w:rsid w:val="004D2169"/>
    <w:rsid w:val="004F634A"/>
    <w:rsid w:val="0051439C"/>
    <w:rsid w:val="0052490B"/>
    <w:rsid w:val="00535A12"/>
    <w:rsid w:val="005474C4"/>
    <w:rsid w:val="00585BF5"/>
    <w:rsid w:val="005A65FA"/>
    <w:rsid w:val="005B4932"/>
    <w:rsid w:val="005B67E1"/>
    <w:rsid w:val="005C19F8"/>
    <w:rsid w:val="005C6BA9"/>
    <w:rsid w:val="005D4D03"/>
    <w:rsid w:val="005F1BF8"/>
    <w:rsid w:val="0060164D"/>
    <w:rsid w:val="00615F8A"/>
    <w:rsid w:val="006412A0"/>
    <w:rsid w:val="0065121B"/>
    <w:rsid w:val="00654CC1"/>
    <w:rsid w:val="00674BA6"/>
    <w:rsid w:val="00697104"/>
    <w:rsid w:val="006B7BCB"/>
    <w:rsid w:val="006C2F12"/>
    <w:rsid w:val="0070473C"/>
    <w:rsid w:val="00733600"/>
    <w:rsid w:val="007825C6"/>
    <w:rsid w:val="00786607"/>
    <w:rsid w:val="00790097"/>
    <w:rsid w:val="007A09C3"/>
    <w:rsid w:val="00821F6C"/>
    <w:rsid w:val="008573CD"/>
    <w:rsid w:val="008B49F0"/>
    <w:rsid w:val="008E3F0E"/>
    <w:rsid w:val="00937067"/>
    <w:rsid w:val="009724AD"/>
    <w:rsid w:val="009C0134"/>
    <w:rsid w:val="009C6AB4"/>
    <w:rsid w:val="009D4064"/>
    <w:rsid w:val="009F37AC"/>
    <w:rsid w:val="009F60BB"/>
    <w:rsid w:val="009F68D0"/>
    <w:rsid w:val="00A154E0"/>
    <w:rsid w:val="00A32DA0"/>
    <w:rsid w:val="00A7160E"/>
    <w:rsid w:val="00AA17E7"/>
    <w:rsid w:val="00AB3935"/>
    <w:rsid w:val="00AB5E5C"/>
    <w:rsid w:val="00AD1D42"/>
    <w:rsid w:val="00AD3FEB"/>
    <w:rsid w:val="00AD7E5A"/>
    <w:rsid w:val="00AE6440"/>
    <w:rsid w:val="00AE6804"/>
    <w:rsid w:val="00AF38B8"/>
    <w:rsid w:val="00B14F92"/>
    <w:rsid w:val="00B34314"/>
    <w:rsid w:val="00B44841"/>
    <w:rsid w:val="00B77261"/>
    <w:rsid w:val="00BB133D"/>
    <w:rsid w:val="00BC3FFC"/>
    <w:rsid w:val="00BC493A"/>
    <w:rsid w:val="00BC5352"/>
    <w:rsid w:val="00BC600A"/>
    <w:rsid w:val="00C1073F"/>
    <w:rsid w:val="00C12EB1"/>
    <w:rsid w:val="00C53B9D"/>
    <w:rsid w:val="00C83617"/>
    <w:rsid w:val="00CA3773"/>
    <w:rsid w:val="00CC69B8"/>
    <w:rsid w:val="00CD0576"/>
    <w:rsid w:val="00CF2380"/>
    <w:rsid w:val="00D04FC0"/>
    <w:rsid w:val="00D0542D"/>
    <w:rsid w:val="00D23F5B"/>
    <w:rsid w:val="00D70FFA"/>
    <w:rsid w:val="00D71B83"/>
    <w:rsid w:val="00DA1F7C"/>
    <w:rsid w:val="00DC5463"/>
    <w:rsid w:val="00DD3021"/>
    <w:rsid w:val="00E041E6"/>
    <w:rsid w:val="00E30564"/>
    <w:rsid w:val="00E454C0"/>
    <w:rsid w:val="00E50FEA"/>
    <w:rsid w:val="00EC7723"/>
    <w:rsid w:val="00F40346"/>
    <w:rsid w:val="00F9251D"/>
    <w:rsid w:val="00FC03F5"/>
    <w:rsid w:val="00FD637A"/>
    <w:rsid w:val="00FD7D6E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84</cp:revision>
  <dcterms:created xsi:type="dcterms:W3CDTF">2015-11-02T15:03:00Z</dcterms:created>
  <dcterms:modified xsi:type="dcterms:W3CDTF">2017-04-13T14:58:00Z</dcterms:modified>
</cp:coreProperties>
</file>